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A15" w:rsidRDefault="00837A15" w:rsidP="00F25FF7">
      <w:pPr>
        <w:spacing w:line="480" w:lineRule="auto"/>
        <w:ind w:left="3600"/>
        <w:rPr>
          <w:rFonts w:ascii="Times New Roman" w:hAnsi="Times New Roman" w:cs="Times New Roman"/>
          <w:sz w:val="24"/>
          <w:szCs w:val="24"/>
        </w:rPr>
      </w:pPr>
    </w:p>
    <w:p w:rsidR="00837A15" w:rsidRDefault="00837A15" w:rsidP="00F25FF7">
      <w:pPr>
        <w:spacing w:line="480" w:lineRule="auto"/>
        <w:ind w:left="3600"/>
        <w:rPr>
          <w:rFonts w:ascii="Times New Roman" w:hAnsi="Times New Roman" w:cs="Times New Roman"/>
          <w:sz w:val="24"/>
          <w:szCs w:val="24"/>
        </w:rPr>
      </w:pPr>
    </w:p>
    <w:p w:rsidR="00837A15" w:rsidRDefault="00837A15" w:rsidP="00F25FF7">
      <w:pPr>
        <w:spacing w:line="480" w:lineRule="auto"/>
        <w:ind w:left="3600"/>
        <w:rPr>
          <w:rFonts w:ascii="Times New Roman" w:hAnsi="Times New Roman" w:cs="Times New Roman"/>
          <w:sz w:val="24"/>
          <w:szCs w:val="24"/>
        </w:rPr>
      </w:pPr>
    </w:p>
    <w:p w:rsidR="00837A15" w:rsidRDefault="00837A15" w:rsidP="00F25FF7">
      <w:pPr>
        <w:spacing w:line="480" w:lineRule="auto"/>
        <w:ind w:left="3600"/>
        <w:rPr>
          <w:rFonts w:ascii="Times New Roman" w:hAnsi="Times New Roman" w:cs="Times New Roman"/>
          <w:sz w:val="24"/>
          <w:szCs w:val="24"/>
        </w:rPr>
      </w:pPr>
    </w:p>
    <w:p w:rsidR="00837A15" w:rsidRDefault="00837A15" w:rsidP="00F25FF7">
      <w:pPr>
        <w:spacing w:line="480" w:lineRule="auto"/>
        <w:ind w:left="3600"/>
        <w:rPr>
          <w:rFonts w:ascii="Times New Roman" w:hAnsi="Times New Roman" w:cs="Times New Roman"/>
          <w:sz w:val="24"/>
          <w:szCs w:val="24"/>
        </w:rPr>
      </w:pPr>
    </w:p>
    <w:p w:rsidR="00837A15" w:rsidRDefault="00837A15" w:rsidP="00F25FF7">
      <w:pPr>
        <w:spacing w:line="480" w:lineRule="auto"/>
        <w:ind w:left="3600"/>
        <w:rPr>
          <w:rFonts w:ascii="Times New Roman" w:hAnsi="Times New Roman" w:cs="Times New Roman"/>
          <w:sz w:val="24"/>
          <w:szCs w:val="24"/>
        </w:rPr>
      </w:pPr>
    </w:p>
    <w:p w:rsidR="00837A15" w:rsidRDefault="00837A15" w:rsidP="00F25FF7">
      <w:pPr>
        <w:spacing w:line="480" w:lineRule="auto"/>
        <w:ind w:left="3600"/>
        <w:rPr>
          <w:rFonts w:ascii="Times New Roman" w:hAnsi="Times New Roman" w:cs="Times New Roman"/>
          <w:sz w:val="24"/>
          <w:szCs w:val="24"/>
        </w:rPr>
      </w:pPr>
    </w:p>
    <w:p w:rsidR="00837A15" w:rsidRDefault="007E7D9A" w:rsidP="007E7D9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E7D9A" w:rsidRDefault="007E7D9A" w:rsidP="007E7D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E7D9A" w:rsidRDefault="007E7D9A" w:rsidP="007E7D9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25FF7" w:rsidRDefault="00F25FF7" w:rsidP="007E7D9A">
      <w:pPr>
        <w:spacing w:line="480" w:lineRule="auto"/>
        <w:jc w:val="center"/>
        <w:rPr>
          <w:rFonts w:ascii="Times New Roman" w:hAnsi="Times New Roman" w:cs="Times New Roman"/>
          <w:sz w:val="24"/>
          <w:szCs w:val="24"/>
        </w:rPr>
      </w:pPr>
      <w:r>
        <w:rPr>
          <w:rFonts w:ascii="Times New Roman" w:hAnsi="Times New Roman" w:cs="Times New Roman"/>
          <w:sz w:val="24"/>
          <w:szCs w:val="24"/>
        </w:rPr>
        <w:t>Poverty in Public Health</w:t>
      </w:r>
    </w:p>
    <w:p w:rsidR="00837A15" w:rsidRDefault="00837A15" w:rsidP="00F25FF7">
      <w:pPr>
        <w:spacing w:line="480" w:lineRule="auto"/>
        <w:ind w:left="3600"/>
        <w:rPr>
          <w:rFonts w:ascii="Times New Roman" w:hAnsi="Times New Roman" w:cs="Times New Roman"/>
          <w:sz w:val="24"/>
          <w:szCs w:val="24"/>
        </w:rPr>
      </w:pPr>
    </w:p>
    <w:p w:rsidR="00837A15" w:rsidRDefault="00837A15" w:rsidP="00F25FF7">
      <w:pPr>
        <w:spacing w:line="480" w:lineRule="auto"/>
        <w:ind w:left="3600"/>
        <w:rPr>
          <w:rFonts w:ascii="Times New Roman" w:hAnsi="Times New Roman" w:cs="Times New Roman"/>
          <w:sz w:val="24"/>
          <w:szCs w:val="24"/>
        </w:rPr>
      </w:pPr>
    </w:p>
    <w:p w:rsidR="00837A15" w:rsidRDefault="00837A15" w:rsidP="00F25FF7">
      <w:pPr>
        <w:spacing w:line="480" w:lineRule="auto"/>
        <w:ind w:left="3600"/>
        <w:rPr>
          <w:rFonts w:ascii="Times New Roman" w:hAnsi="Times New Roman" w:cs="Times New Roman"/>
          <w:sz w:val="24"/>
          <w:szCs w:val="24"/>
        </w:rPr>
      </w:pPr>
    </w:p>
    <w:p w:rsidR="00837A15" w:rsidRDefault="00837A15" w:rsidP="00F25FF7">
      <w:pPr>
        <w:spacing w:line="480" w:lineRule="auto"/>
        <w:ind w:left="3600"/>
        <w:rPr>
          <w:rFonts w:ascii="Times New Roman" w:hAnsi="Times New Roman" w:cs="Times New Roman"/>
          <w:sz w:val="24"/>
          <w:szCs w:val="24"/>
        </w:rPr>
      </w:pPr>
    </w:p>
    <w:p w:rsidR="007E7D9A" w:rsidRDefault="007E7D9A" w:rsidP="00F25FF7">
      <w:pPr>
        <w:spacing w:line="480" w:lineRule="auto"/>
        <w:ind w:left="3600"/>
        <w:rPr>
          <w:rFonts w:ascii="Times New Roman" w:hAnsi="Times New Roman" w:cs="Times New Roman"/>
          <w:sz w:val="24"/>
          <w:szCs w:val="24"/>
        </w:rPr>
      </w:pPr>
    </w:p>
    <w:p w:rsidR="00837A15" w:rsidRDefault="003A4314" w:rsidP="00C65164">
      <w:pPr>
        <w:spacing w:line="480" w:lineRule="auto"/>
        <w:rPr>
          <w:rFonts w:ascii="Times New Roman" w:hAnsi="Times New Roman" w:cs="Times New Roman"/>
          <w:sz w:val="24"/>
          <w:szCs w:val="24"/>
        </w:rPr>
      </w:pPr>
      <w:r>
        <w:rPr>
          <w:rFonts w:ascii="Times New Roman" w:hAnsi="Times New Roman" w:cs="Times New Roman"/>
          <w:sz w:val="24"/>
          <w:szCs w:val="24"/>
        </w:rPr>
        <w:tab/>
      </w:r>
    </w:p>
    <w:p w:rsidR="007E7D9A" w:rsidRPr="007E7D9A" w:rsidRDefault="003A4314" w:rsidP="007E7D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E7D9A" w:rsidRPr="007E7D9A">
        <w:rPr>
          <w:rFonts w:ascii="Times New Roman" w:hAnsi="Times New Roman" w:cs="Times New Roman"/>
          <w:sz w:val="24"/>
          <w:szCs w:val="24"/>
        </w:rPr>
        <w:t>Public health is becoming an international affair and the concern of the health of the poor is the center of all the discussion. Three of the Millennium Development Goals (MDGs) fights for the development of the health sector before the end of 2015 by reducing child mortality, reduction of malaria and the spread of HIV/AIDS. Quality health standard is a basic right of every human being regardless of their race, class or ethnic background. Some of the aspects that are considered in public health include the fact that the poor are the most hit by health conditions and the children usually die young. Furthermore, gender inequality worsens the state of the poor in health care. Women and children are the one most hit by social inequality in healthcare provision. “The purpose of this assignment is to explore several websites and identify a public health issue and implement a social marketing plan.” (Senker, 2007).</w:t>
      </w:r>
    </w:p>
    <w:p w:rsidR="007E7D9A" w:rsidRPr="007E7D9A" w:rsidRDefault="007E7D9A" w:rsidP="007E7D9A">
      <w:pPr>
        <w:spacing w:line="480" w:lineRule="auto"/>
        <w:ind w:firstLine="720"/>
        <w:rPr>
          <w:rFonts w:ascii="Times New Roman" w:hAnsi="Times New Roman" w:cs="Times New Roman"/>
          <w:sz w:val="24"/>
          <w:szCs w:val="24"/>
        </w:rPr>
      </w:pPr>
      <w:r w:rsidRPr="007E7D9A">
        <w:rPr>
          <w:rFonts w:ascii="Times New Roman" w:hAnsi="Times New Roman" w:cs="Times New Roman"/>
          <w:sz w:val="24"/>
          <w:szCs w:val="24"/>
        </w:rPr>
        <w:t xml:space="preserve">Health and poverty are directly linked in the sense that for any person who wishes to live healthily he or she must have the capacity to pay for the services. For instance, in order for a person to get healthy foods, he or she must be able to make a living. Although health care is a fundamental right to all human being, the poor have a hard time accessing quality services. Extreme poverty levels undermine the health services provision since human beings are incapacitated and denied equal opportunities in the access. Evidence from all over the world indicates a direct connection between poverty, hunger and poor health. When there is poor child health, there is a decreased school performance which later leads to lack of job opportunities. The vicious cycle of poverty worsens off the health situation. Most of the poor people lack the basic education on healthy living. For instance, poor women do not know the best healthcare services for their unborn children. The survival rate in uneducated poor women’ infant is, therefore, lower compared to the educated women.  Moreover, the working conditions they are exposed to expose them to health dangers. Provision of health care services is a requirement that </w:t>
      </w:r>
      <w:r w:rsidRPr="007E7D9A">
        <w:rPr>
          <w:rFonts w:ascii="Times New Roman" w:hAnsi="Times New Roman" w:cs="Times New Roman"/>
          <w:sz w:val="24"/>
          <w:szCs w:val="24"/>
        </w:rPr>
        <w:lastRenderedPageBreak/>
        <w:t>every citizen deserves regardless of the class or gender. The current condition reflects that the poor people are usually discriminated when it comes to the provision of healthcare services. “When the poor are not given proper health services, the mortality rates will increase.” (Budrys, 2017).</w:t>
      </w:r>
    </w:p>
    <w:p w:rsidR="007E7D9A" w:rsidRPr="007E7D9A" w:rsidRDefault="007E7D9A" w:rsidP="007E7D9A">
      <w:pPr>
        <w:spacing w:line="480" w:lineRule="auto"/>
        <w:ind w:firstLine="720"/>
        <w:rPr>
          <w:rFonts w:ascii="Times New Roman" w:hAnsi="Times New Roman" w:cs="Times New Roman"/>
          <w:sz w:val="24"/>
          <w:szCs w:val="24"/>
        </w:rPr>
      </w:pPr>
      <w:r w:rsidRPr="007E7D9A">
        <w:rPr>
          <w:rFonts w:ascii="Times New Roman" w:hAnsi="Times New Roman" w:cs="Times New Roman"/>
          <w:sz w:val="24"/>
          <w:szCs w:val="24"/>
        </w:rPr>
        <w:t>The disparity in the health provision between the poor and the wealthy is attributed to many factors. One of the greatest factors is the lack of education among the poor and ignorant. The international agencies have tried to make health services available to almost every person in the corners of the world. However, lack of transportation and other social amenities makes it difficult to access the services. To address such problem, the government should invest heavily in ensuring that the services can be accessed by every person. Moreover, education programs should be adopted so as to educate all the citizens of the importance of healthy living. Another important solution in addressing the issue of poverty and public health is giving every person equal opportunities. Investments made in the health sector should be aimed at ensuring that a poor person in Africa is receiving the same healthcare services with a person in England. The potential audience for the health issue identified in the research is the women and children who are living below the poverty line. Shockingly, more than 1billion people in the world live on $1 per day. Such poverty levels make health concern a luxury. The responsible organizations should ensure that such kind of people receives proper health treatment. “Women and children are the most vulnerable due to class and social discrimination.” (Senker, 2007).</w:t>
      </w:r>
    </w:p>
    <w:p w:rsidR="007E7D9A" w:rsidRPr="007E7D9A" w:rsidRDefault="007E7D9A" w:rsidP="007E7D9A">
      <w:pPr>
        <w:spacing w:line="480" w:lineRule="auto"/>
        <w:ind w:firstLine="720"/>
        <w:rPr>
          <w:rFonts w:ascii="Times New Roman" w:hAnsi="Times New Roman" w:cs="Times New Roman"/>
          <w:sz w:val="24"/>
          <w:szCs w:val="24"/>
        </w:rPr>
      </w:pPr>
      <w:r w:rsidRPr="007E7D9A">
        <w:rPr>
          <w:rFonts w:ascii="Times New Roman" w:hAnsi="Times New Roman" w:cs="Times New Roman"/>
          <w:sz w:val="24"/>
          <w:szCs w:val="24"/>
        </w:rPr>
        <w:t xml:space="preserve">Health care products are required by the largest number of people in the society. Health marketing creates awareness through communication of health information to its customers. Through marketing, the people can get to know about some of the products and services being offered in a health center. The health issue identified in the research was poverty in public health. </w:t>
      </w:r>
      <w:r w:rsidRPr="007E7D9A">
        <w:rPr>
          <w:rFonts w:ascii="Times New Roman" w:hAnsi="Times New Roman" w:cs="Times New Roman"/>
          <w:sz w:val="24"/>
          <w:szCs w:val="24"/>
        </w:rPr>
        <w:lastRenderedPageBreak/>
        <w:t>Marketing can only be achieved through education and other support programs. Currently, more than 1billion people globally live below the poverty line. Health services are hard to reach them. “An extensive research on how to increase the coverage of health services will make sure even the person in the most remote part of the world can get the services needed.” (Humphreys, 2003)</w:t>
      </w:r>
    </w:p>
    <w:p w:rsidR="0073461E" w:rsidRDefault="007E7D9A" w:rsidP="007E7D9A">
      <w:pPr>
        <w:spacing w:line="480" w:lineRule="auto"/>
        <w:ind w:firstLine="720"/>
        <w:rPr>
          <w:rFonts w:ascii="Times New Roman" w:hAnsi="Times New Roman" w:cs="Times New Roman"/>
          <w:sz w:val="24"/>
          <w:szCs w:val="24"/>
        </w:rPr>
      </w:pPr>
      <w:bookmarkStart w:id="0" w:name="_GoBack"/>
      <w:bookmarkEnd w:id="0"/>
      <w:r w:rsidRPr="007E7D9A">
        <w:rPr>
          <w:rFonts w:ascii="Times New Roman" w:hAnsi="Times New Roman" w:cs="Times New Roman"/>
          <w:sz w:val="24"/>
          <w:szCs w:val="24"/>
        </w:rPr>
        <w:t>The government in charge and other international agencies are making great efforts in ensuring that every person receives the needed health services. The MDGs focused on addressing poverty reduction. However, poverty reduction will not deal with the issue of health inequalities in the world.  Health may be viewed as a fundamental right to each citizen but it is dependent on other socio-economic policies. The government should implement policies that support the provision of healthcare services to everyone without discrimination. “Measures should be taken to eliminate the connection between poverty and poor health.” (Humphreys, 2003).</w:t>
      </w:r>
    </w:p>
    <w:p w:rsidR="00B9676D" w:rsidRDefault="00B9676D" w:rsidP="000E55DB">
      <w:pPr>
        <w:spacing w:line="480" w:lineRule="auto"/>
        <w:ind w:firstLine="720"/>
        <w:rPr>
          <w:rFonts w:ascii="Times New Roman" w:hAnsi="Times New Roman" w:cs="Times New Roman"/>
          <w:sz w:val="24"/>
          <w:szCs w:val="24"/>
        </w:rPr>
      </w:pPr>
    </w:p>
    <w:p w:rsidR="00B9676D" w:rsidRDefault="00B9676D" w:rsidP="000E55DB">
      <w:pPr>
        <w:spacing w:line="480" w:lineRule="auto"/>
        <w:ind w:firstLine="720"/>
        <w:rPr>
          <w:rFonts w:ascii="Times New Roman" w:hAnsi="Times New Roman" w:cs="Times New Roman"/>
          <w:sz w:val="24"/>
          <w:szCs w:val="24"/>
        </w:rPr>
      </w:pPr>
    </w:p>
    <w:p w:rsidR="00B9676D" w:rsidRDefault="00B9676D" w:rsidP="000E55DB">
      <w:pPr>
        <w:spacing w:line="480" w:lineRule="auto"/>
        <w:ind w:firstLine="720"/>
        <w:rPr>
          <w:rFonts w:ascii="Times New Roman" w:hAnsi="Times New Roman" w:cs="Times New Roman"/>
          <w:sz w:val="24"/>
          <w:szCs w:val="24"/>
        </w:rPr>
      </w:pPr>
    </w:p>
    <w:p w:rsidR="00B9676D" w:rsidRDefault="00B9676D" w:rsidP="000E55DB">
      <w:pPr>
        <w:spacing w:line="480" w:lineRule="auto"/>
        <w:ind w:firstLine="720"/>
        <w:rPr>
          <w:rFonts w:ascii="Times New Roman" w:hAnsi="Times New Roman" w:cs="Times New Roman"/>
          <w:sz w:val="24"/>
          <w:szCs w:val="24"/>
        </w:rPr>
      </w:pPr>
    </w:p>
    <w:p w:rsidR="00B9676D" w:rsidRDefault="00B9676D" w:rsidP="000E55DB">
      <w:pPr>
        <w:spacing w:line="480" w:lineRule="auto"/>
        <w:ind w:firstLine="720"/>
        <w:rPr>
          <w:rFonts w:ascii="Times New Roman" w:hAnsi="Times New Roman" w:cs="Times New Roman"/>
          <w:sz w:val="24"/>
          <w:szCs w:val="24"/>
        </w:rPr>
      </w:pPr>
    </w:p>
    <w:p w:rsidR="00B9676D" w:rsidRDefault="00B9676D" w:rsidP="000E55DB">
      <w:pPr>
        <w:spacing w:line="480" w:lineRule="auto"/>
        <w:ind w:firstLine="720"/>
        <w:rPr>
          <w:rFonts w:ascii="Times New Roman" w:hAnsi="Times New Roman" w:cs="Times New Roman"/>
          <w:sz w:val="24"/>
          <w:szCs w:val="24"/>
        </w:rPr>
      </w:pPr>
    </w:p>
    <w:p w:rsidR="00B9676D" w:rsidRDefault="00B9676D" w:rsidP="000E55DB">
      <w:pPr>
        <w:spacing w:line="480" w:lineRule="auto"/>
        <w:ind w:firstLine="720"/>
        <w:rPr>
          <w:rFonts w:ascii="Times New Roman" w:hAnsi="Times New Roman" w:cs="Times New Roman"/>
          <w:sz w:val="24"/>
          <w:szCs w:val="24"/>
        </w:rPr>
      </w:pPr>
    </w:p>
    <w:p w:rsidR="00B9676D" w:rsidRDefault="00B9676D" w:rsidP="000E55DB">
      <w:pPr>
        <w:spacing w:line="480" w:lineRule="auto"/>
        <w:ind w:firstLine="720"/>
        <w:rPr>
          <w:rFonts w:ascii="Times New Roman" w:hAnsi="Times New Roman" w:cs="Times New Roman"/>
          <w:sz w:val="24"/>
          <w:szCs w:val="24"/>
        </w:rPr>
      </w:pPr>
    </w:p>
    <w:p w:rsidR="00B9676D" w:rsidRDefault="00B9676D" w:rsidP="000E55DB">
      <w:pPr>
        <w:spacing w:line="480" w:lineRule="auto"/>
        <w:ind w:firstLine="720"/>
        <w:rPr>
          <w:rFonts w:ascii="Times New Roman" w:hAnsi="Times New Roman" w:cs="Times New Roman"/>
          <w:sz w:val="24"/>
          <w:szCs w:val="24"/>
        </w:rPr>
      </w:pPr>
    </w:p>
    <w:p w:rsidR="00B9676D" w:rsidRPr="00B9676D" w:rsidRDefault="00B9676D" w:rsidP="00B9676D">
      <w:pPr>
        <w:spacing w:after="0" w:line="240" w:lineRule="auto"/>
        <w:jc w:val="center"/>
        <w:rPr>
          <w:rFonts w:ascii="Times New Roman" w:eastAsia="Times New Roman" w:hAnsi="Times New Roman" w:cs="Times New Roman"/>
          <w:sz w:val="24"/>
          <w:szCs w:val="24"/>
        </w:rPr>
      </w:pPr>
      <w:r w:rsidRPr="00B9676D">
        <w:rPr>
          <w:rFonts w:ascii="Times New Roman" w:eastAsia="Times New Roman" w:hAnsi="Times New Roman" w:cs="Times New Roman"/>
          <w:sz w:val="24"/>
          <w:szCs w:val="24"/>
        </w:rPr>
        <w:lastRenderedPageBreak/>
        <w:t>References</w:t>
      </w:r>
    </w:p>
    <w:p w:rsidR="00B9676D" w:rsidRPr="00B9676D" w:rsidRDefault="00B9676D" w:rsidP="00B9676D">
      <w:pPr>
        <w:spacing w:after="0" w:line="550" w:lineRule="atLeast"/>
        <w:ind w:left="720" w:right="375" w:hanging="720"/>
        <w:rPr>
          <w:rFonts w:ascii="Times New Roman" w:eastAsia="Times New Roman" w:hAnsi="Times New Roman" w:cs="Times New Roman"/>
          <w:sz w:val="24"/>
          <w:szCs w:val="24"/>
        </w:rPr>
      </w:pPr>
      <w:r w:rsidRPr="00B9676D">
        <w:rPr>
          <w:rFonts w:ascii="Times New Roman" w:eastAsia="Times New Roman" w:hAnsi="Times New Roman" w:cs="Times New Roman"/>
          <w:sz w:val="24"/>
          <w:szCs w:val="24"/>
        </w:rPr>
        <w:t xml:space="preserve">Budrys, G. (2017). </w:t>
      </w:r>
      <w:r w:rsidRPr="00B9676D">
        <w:rPr>
          <w:rFonts w:ascii="Times New Roman" w:eastAsia="Times New Roman" w:hAnsi="Times New Roman" w:cs="Times New Roman"/>
          <w:i/>
          <w:iCs/>
          <w:sz w:val="24"/>
          <w:szCs w:val="24"/>
        </w:rPr>
        <w:t>Unequal health: How inequality contributes to health or illness</w:t>
      </w:r>
      <w:r w:rsidRPr="00B9676D">
        <w:rPr>
          <w:rFonts w:ascii="Times New Roman" w:eastAsia="Times New Roman" w:hAnsi="Times New Roman" w:cs="Times New Roman"/>
          <w:sz w:val="24"/>
          <w:szCs w:val="24"/>
        </w:rPr>
        <w:t xml:space="preserve">. </w:t>
      </w:r>
    </w:p>
    <w:p w:rsidR="00B9676D" w:rsidRPr="00B9676D" w:rsidRDefault="00B9676D" w:rsidP="00B9676D">
      <w:pPr>
        <w:spacing w:after="0" w:line="550" w:lineRule="atLeast"/>
        <w:ind w:left="720" w:right="375" w:hanging="720"/>
        <w:rPr>
          <w:rFonts w:ascii="Times New Roman" w:eastAsia="Times New Roman" w:hAnsi="Times New Roman" w:cs="Times New Roman"/>
          <w:sz w:val="24"/>
          <w:szCs w:val="24"/>
        </w:rPr>
      </w:pPr>
      <w:r w:rsidRPr="00B9676D">
        <w:rPr>
          <w:rFonts w:ascii="Times New Roman" w:eastAsia="Times New Roman" w:hAnsi="Times New Roman" w:cs="Times New Roman"/>
          <w:sz w:val="24"/>
          <w:szCs w:val="24"/>
        </w:rPr>
        <w:t xml:space="preserve">Humphreys, M. (2003). </w:t>
      </w:r>
      <w:r w:rsidRPr="00B9676D">
        <w:rPr>
          <w:rFonts w:ascii="Times New Roman" w:eastAsia="Times New Roman" w:hAnsi="Times New Roman" w:cs="Times New Roman"/>
          <w:i/>
          <w:iCs/>
          <w:sz w:val="24"/>
          <w:szCs w:val="24"/>
        </w:rPr>
        <w:t>Malaria: Poverty, Race, and Public Health in the United States</w:t>
      </w:r>
      <w:r w:rsidRPr="00B9676D">
        <w:rPr>
          <w:rFonts w:ascii="Times New Roman" w:eastAsia="Times New Roman" w:hAnsi="Times New Roman" w:cs="Times New Roman"/>
          <w:sz w:val="24"/>
          <w:szCs w:val="24"/>
        </w:rPr>
        <w:t xml:space="preserve">. Baltimore: Johns Hopkins University Press. </w:t>
      </w:r>
    </w:p>
    <w:p w:rsidR="00B9676D" w:rsidRPr="00B9676D" w:rsidRDefault="00B9676D" w:rsidP="00B9676D">
      <w:pPr>
        <w:spacing w:after="0" w:line="550" w:lineRule="atLeast"/>
        <w:ind w:left="720" w:right="375" w:hanging="720"/>
        <w:rPr>
          <w:rFonts w:ascii="Times New Roman" w:eastAsia="Times New Roman" w:hAnsi="Times New Roman" w:cs="Times New Roman"/>
          <w:sz w:val="24"/>
          <w:szCs w:val="24"/>
        </w:rPr>
      </w:pPr>
      <w:r w:rsidRPr="00B9676D">
        <w:rPr>
          <w:rFonts w:ascii="Times New Roman" w:eastAsia="Times New Roman" w:hAnsi="Times New Roman" w:cs="Times New Roman"/>
          <w:sz w:val="24"/>
          <w:szCs w:val="24"/>
        </w:rPr>
        <w:t xml:space="preserve">Senker, C. (2007). </w:t>
      </w:r>
      <w:r w:rsidRPr="00B9676D">
        <w:rPr>
          <w:rFonts w:ascii="Times New Roman" w:eastAsia="Times New Roman" w:hAnsi="Times New Roman" w:cs="Times New Roman"/>
          <w:i/>
          <w:iCs/>
          <w:sz w:val="24"/>
          <w:szCs w:val="24"/>
        </w:rPr>
        <w:t>Poverty</w:t>
      </w:r>
      <w:r w:rsidRPr="00B9676D">
        <w:rPr>
          <w:rFonts w:ascii="Times New Roman" w:eastAsia="Times New Roman" w:hAnsi="Times New Roman" w:cs="Times New Roman"/>
          <w:sz w:val="24"/>
          <w:szCs w:val="24"/>
        </w:rPr>
        <w:t xml:space="preserve">. Milwaukee, WI: World Almanac Library. </w:t>
      </w:r>
    </w:p>
    <w:p w:rsidR="00B9676D" w:rsidRPr="00F25FF7" w:rsidRDefault="00B9676D" w:rsidP="000E55DB">
      <w:pPr>
        <w:spacing w:line="480" w:lineRule="auto"/>
        <w:ind w:firstLine="720"/>
        <w:rPr>
          <w:rFonts w:ascii="Times New Roman" w:hAnsi="Times New Roman" w:cs="Times New Roman"/>
          <w:sz w:val="24"/>
          <w:szCs w:val="24"/>
        </w:rPr>
      </w:pPr>
    </w:p>
    <w:sectPr w:rsidR="00B9676D" w:rsidRPr="00F25FF7" w:rsidSect="0073345A">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33E" w:rsidRDefault="00F3733E" w:rsidP="00F25FF7">
      <w:pPr>
        <w:spacing w:after="0" w:line="240" w:lineRule="auto"/>
      </w:pPr>
      <w:r>
        <w:separator/>
      </w:r>
    </w:p>
  </w:endnote>
  <w:endnote w:type="continuationSeparator" w:id="0">
    <w:p w:rsidR="00F3733E" w:rsidRDefault="00F3733E" w:rsidP="00F25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33E" w:rsidRDefault="00F3733E" w:rsidP="00F25FF7">
      <w:pPr>
        <w:spacing w:after="0" w:line="240" w:lineRule="auto"/>
      </w:pPr>
      <w:r>
        <w:separator/>
      </w:r>
    </w:p>
  </w:footnote>
  <w:footnote w:type="continuationSeparator" w:id="0">
    <w:p w:rsidR="00F3733E" w:rsidRDefault="00F3733E" w:rsidP="00F25F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7D9A" w:rsidRPr="007E7D9A" w:rsidRDefault="007E7D9A">
    <w:pPr>
      <w:pStyle w:val="Header"/>
      <w:jc w:val="right"/>
      <w:rPr>
        <w:rFonts w:ascii="Times New Roman" w:hAnsi="Times New Roman" w:cs="Times New Roman"/>
        <w:sz w:val="24"/>
        <w:szCs w:val="24"/>
      </w:rPr>
    </w:pPr>
    <w:r w:rsidRPr="007E7D9A">
      <w:rPr>
        <w:rFonts w:ascii="Times New Roman" w:hAnsi="Times New Roman" w:cs="Times New Roman"/>
        <w:sz w:val="24"/>
        <w:szCs w:val="24"/>
      </w:rPr>
      <w:t>PUBLIC HEALTH</w:t>
    </w:r>
    <w:r w:rsidRPr="007E7D9A">
      <w:rPr>
        <w:rFonts w:ascii="Times New Roman" w:hAnsi="Times New Roman" w:cs="Times New Roman"/>
        <w:sz w:val="24"/>
        <w:szCs w:val="24"/>
      </w:rPr>
      <w:tab/>
    </w:r>
    <w:r w:rsidRPr="007E7D9A">
      <w:rPr>
        <w:rFonts w:ascii="Times New Roman" w:hAnsi="Times New Roman" w:cs="Times New Roman"/>
        <w:sz w:val="24"/>
        <w:szCs w:val="24"/>
      </w:rPr>
      <w:tab/>
    </w:r>
    <w:sdt>
      <w:sdtPr>
        <w:rPr>
          <w:rFonts w:ascii="Times New Roman" w:hAnsi="Times New Roman" w:cs="Times New Roman"/>
          <w:sz w:val="24"/>
          <w:szCs w:val="24"/>
        </w:rPr>
        <w:id w:val="107935042"/>
        <w:docPartObj>
          <w:docPartGallery w:val="Page Numbers (Top of Page)"/>
          <w:docPartUnique/>
        </w:docPartObj>
      </w:sdtPr>
      <w:sdtEndPr>
        <w:rPr>
          <w:noProof/>
        </w:rPr>
      </w:sdtEndPr>
      <w:sdtContent>
        <w:r w:rsidRPr="007E7D9A">
          <w:rPr>
            <w:rFonts w:ascii="Times New Roman" w:hAnsi="Times New Roman" w:cs="Times New Roman"/>
            <w:sz w:val="24"/>
            <w:szCs w:val="24"/>
          </w:rPr>
          <w:fldChar w:fldCharType="begin"/>
        </w:r>
        <w:r w:rsidRPr="007E7D9A">
          <w:rPr>
            <w:rFonts w:ascii="Times New Roman" w:hAnsi="Times New Roman" w:cs="Times New Roman"/>
            <w:sz w:val="24"/>
            <w:szCs w:val="24"/>
          </w:rPr>
          <w:instrText xml:space="preserve"> PAGE   \* MERGEFORMAT </w:instrText>
        </w:r>
        <w:r w:rsidRPr="007E7D9A">
          <w:rPr>
            <w:rFonts w:ascii="Times New Roman" w:hAnsi="Times New Roman" w:cs="Times New Roman"/>
            <w:sz w:val="24"/>
            <w:szCs w:val="24"/>
          </w:rPr>
          <w:fldChar w:fldCharType="separate"/>
        </w:r>
        <w:r>
          <w:rPr>
            <w:rFonts w:ascii="Times New Roman" w:hAnsi="Times New Roman" w:cs="Times New Roman"/>
            <w:noProof/>
            <w:sz w:val="24"/>
            <w:szCs w:val="24"/>
          </w:rPr>
          <w:t>5</w:t>
        </w:r>
        <w:r w:rsidRPr="007E7D9A">
          <w:rPr>
            <w:rFonts w:ascii="Times New Roman" w:hAnsi="Times New Roman" w:cs="Times New Roman"/>
            <w:noProof/>
            <w:sz w:val="24"/>
            <w:szCs w:val="24"/>
          </w:rPr>
          <w:fldChar w:fldCharType="end"/>
        </w:r>
      </w:sdtContent>
    </w:sdt>
  </w:p>
  <w:p w:rsidR="00837A15" w:rsidRPr="007E7D9A" w:rsidRDefault="00837A1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7D9A" w:rsidRPr="007E7D9A" w:rsidRDefault="007E7D9A">
    <w:pPr>
      <w:pStyle w:val="Header"/>
      <w:jc w:val="right"/>
      <w:rPr>
        <w:rFonts w:ascii="Times New Roman" w:hAnsi="Times New Roman" w:cs="Times New Roman"/>
        <w:sz w:val="24"/>
        <w:szCs w:val="24"/>
      </w:rPr>
    </w:pPr>
    <w:r w:rsidRPr="007E7D9A">
      <w:rPr>
        <w:rFonts w:ascii="Times New Roman" w:hAnsi="Times New Roman" w:cs="Times New Roman"/>
        <w:sz w:val="24"/>
        <w:szCs w:val="24"/>
      </w:rPr>
      <w:t>Running Head: PUBLIC HEALTH</w:t>
    </w:r>
    <w:r w:rsidRPr="007E7D9A">
      <w:rPr>
        <w:rFonts w:ascii="Times New Roman" w:hAnsi="Times New Roman" w:cs="Times New Roman"/>
        <w:sz w:val="24"/>
        <w:szCs w:val="24"/>
      </w:rPr>
      <w:tab/>
    </w:r>
    <w:r w:rsidRPr="007E7D9A">
      <w:rPr>
        <w:rFonts w:ascii="Times New Roman" w:hAnsi="Times New Roman" w:cs="Times New Roman"/>
        <w:sz w:val="24"/>
        <w:szCs w:val="24"/>
      </w:rPr>
      <w:tab/>
    </w:r>
    <w:sdt>
      <w:sdtPr>
        <w:rPr>
          <w:rFonts w:ascii="Times New Roman" w:hAnsi="Times New Roman" w:cs="Times New Roman"/>
          <w:sz w:val="24"/>
          <w:szCs w:val="24"/>
        </w:rPr>
        <w:id w:val="1883817528"/>
        <w:docPartObj>
          <w:docPartGallery w:val="Page Numbers (Top of Page)"/>
          <w:docPartUnique/>
        </w:docPartObj>
      </w:sdtPr>
      <w:sdtEndPr>
        <w:rPr>
          <w:noProof/>
        </w:rPr>
      </w:sdtEndPr>
      <w:sdtContent>
        <w:r w:rsidRPr="007E7D9A">
          <w:rPr>
            <w:rFonts w:ascii="Times New Roman" w:hAnsi="Times New Roman" w:cs="Times New Roman"/>
            <w:sz w:val="24"/>
            <w:szCs w:val="24"/>
          </w:rPr>
          <w:fldChar w:fldCharType="begin"/>
        </w:r>
        <w:r w:rsidRPr="007E7D9A">
          <w:rPr>
            <w:rFonts w:ascii="Times New Roman" w:hAnsi="Times New Roman" w:cs="Times New Roman"/>
            <w:sz w:val="24"/>
            <w:szCs w:val="24"/>
          </w:rPr>
          <w:instrText xml:space="preserve"> PAGE   \* MERGEFORMAT </w:instrText>
        </w:r>
        <w:r w:rsidRPr="007E7D9A">
          <w:rPr>
            <w:rFonts w:ascii="Times New Roman" w:hAnsi="Times New Roman" w:cs="Times New Roman"/>
            <w:sz w:val="24"/>
            <w:szCs w:val="24"/>
          </w:rPr>
          <w:fldChar w:fldCharType="separate"/>
        </w:r>
        <w:r>
          <w:rPr>
            <w:rFonts w:ascii="Times New Roman" w:hAnsi="Times New Roman" w:cs="Times New Roman"/>
            <w:noProof/>
            <w:sz w:val="24"/>
            <w:szCs w:val="24"/>
          </w:rPr>
          <w:t>1</w:t>
        </w:r>
        <w:r w:rsidRPr="007E7D9A">
          <w:rPr>
            <w:rFonts w:ascii="Times New Roman" w:hAnsi="Times New Roman" w:cs="Times New Roman"/>
            <w:noProof/>
            <w:sz w:val="24"/>
            <w:szCs w:val="24"/>
          </w:rPr>
          <w:fldChar w:fldCharType="end"/>
        </w:r>
      </w:sdtContent>
    </w:sdt>
  </w:p>
  <w:p w:rsidR="00F25FF7" w:rsidRPr="007E7D9A" w:rsidRDefault="00F25FF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F7"/>
    <w:rsid w:val="0001308D"/>
    <w:rsid w:val="0003222E"/>
    <w:rsid w:val="000E55DB"/>
    <w:rsid w:val="00120C1E"/>
    <w:rsid w:val="001467D1"/>
    <w:rsid w:val="001E4E93"/>
    <w:rsid w:val="001E50E0"/>
    <w:rsid w:val="002E0E21"/>
    <w:rsid w:val="00305A06"/>
    <w:rsid w:val="00373ADA"/>
    <w:rsid w:val="003A4314"/>
    <w:rsid w:val="003A741C"/>
    <w:rsid w:val="00524E11"/>
    <w:rsid w:val="00527A97"/>
    <w:rsid w:val="00566FA5"/>
    <w:rsid w:val="005858BF"/>
    <w:rsid w:val="005A735C"/>
    <w:rsid w:val="00612B0E"/>
    <w:rsid w:val="006558A7"/>
    <w:rsid w:val="0073345A"/>
    <w:rsid w:val="0073461E"/>
    <w:rsid w:val="00746BAB"/>
    <w:rsid w:val="00786B85"/>
    <w:rsid w:val="007A4454"/>
    <w:rsid w:val="007C2FBE"/>
    <w:rsid w:val="007E7D9A"/>
    <w:rsid w:val="00837A15"/>
    <w:rsid w:val="00843C6B"/>
    <w:rsid w:val="00877D5D"/>
    <w:rsid w:val="008E1704"/>
    <w:rsid w:val="00924B57"/>
    <w:rsid w:val="009D3514"/>
    <w:rsid w:val="00AB3377"/>
    <w:rsid w:val="00B004EA"/>
    <w:rsid w:val="00B305EC"/>
    <w:rsid w:val="00B9676D"/>
    <w:rsid w:val="00C3629F"/>
    <w:rsid w:val="00C523A9"/>
    <w:rsid w:val="00C65164"/>
    <w:rsid w:val="00D171FD"/>
    <w:rsid w:val="00DA373B"/>
    <w:rsid w:val="00DC0773"/>
    <w:rsid w:val="00DD3BFB"/>
    <w:rsid w:val="00EA6EE5"/>
    <w:rsid w:val="00EC3DD6"/>
    <w:rsid w:val="00F25FF7"/>
    <w:rsid w:val="00F32EF4"/>
    <w:rsid w:val="00F3733E"/>
    <w:rsid w:val="00F45FA7"/>
    <w:rsid w:val="00F77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DBF2AF-5D8C-4D48-BBE6-402F68C69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FF7"/>
  </w:style>
  <w:style w:type="paragraph" w:styleId="Footer">
    <w:name w:val="footer"/>
    <w:basedOn w:val="Normal"/>
    <w:link w:val="FooterChar"/>
    <w:uiPriority w:val="99"/>
    <w:unhideWhenUsed/>
    <w:rsid w:val="00F25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FF7"/>
  </w:style>
  <w:style w:type="paragraph" w:customStyle="1" w:styleId="cpformat">
    <w:name w:val="cpformat"/>
    <w:basedOn w:val="Normal"/>
    <w:rsid w:val="00B967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67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10511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7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2017-12-06T09:39:00Z</dcterms:created>
  <dcterms:modified xsi:type="dcterms:W3CDTF">2017-12-06T09:39:00Z</dcterms:modified>
</cp:coreProperties>
</file>